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变压器施工合同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甲方：菏泽牡丹大酒店有限公司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leftChars="0" w:firstLine="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乙方：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u w:val="single"/>
          <w:vertAlign w:val="baseline"/>
          <w:lang w:val="en-US" w:eastAsia="zh-CN" w:bidi="ar-SA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根据《中华人民共和国民典法》《中华人民共和国建筑法》和《建筑工程承包条例》及电力建设安装工程有关规定，乙方受甲方委托建设低压安装工程，为明确双方的权利、义务、责任，经双方协商同意签订本合同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一、工程概况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val="en-US" w:eastAsia="zh-CN" w:bidi="ar-SA"/>
        </w:rPr>
        <w:t>1.工程名称：牡丹大酒店更换变压器工程项目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val="en-US" w:eastAsia="zh-CN" w:bidi="ar-SA"/>
        </w:rPr>
        <w:t>2.工程地点：菏泽市中华路501号，牡丹大酒店后院高压配电室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val="en-US" w:eastAsia="zh-CN" w:bidi="ar-SA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工程内容：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val="en-US" w:eastAsia="zh-CN" w:bidi="ar-SA"/>
        </w:rPr>
        <w:t>在原有变压器处更换2台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val="en-US" w:eastAsia="zh-CN" w:bidi="ar-SA"/>
        </w:rPr>
        <w:t>牌S11-500KVA节能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型浸油式变压器，材质：全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铜（包括拆卸、安装、送变电）。</w:t>
      </w:r>
    </w:p>
    <w:p>
      <w:pPr>
        <w:pStyle w:val="2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4.工程造价：品牌：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，数量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台，单价：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元，合计价格：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元，大写：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元整。（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包括但不局限于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变压器、申报手续费、拆卸费、安装费、电缆配件、接地、避雷实验送电等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相关施工内容，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含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%税率专用发票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）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工期：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施工周期为签订合同后的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个工作日（正式通电）。由于甲方的原因造成工程延期延误的，由甲方负责。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6.工程质量：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乙方进场后，甲方必须派一负责人配合乙方，工程要按要求施工，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提供的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货物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要符合国家和行业的相关标准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乙方确保工程施工质量达到合格标准。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7.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工程验收：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工程完工后，通知甲方进行质量检查验收签字，经验收合格后方可退场。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8.设备材料供应：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工程所有材料（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工程流程和主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要材料清单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）由乙方提供。</w:t>
      </w:r>
    </w:p>
    <w:p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二、合同付款方式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本工程合同签订完成5日内甲方付给乙方总工程款30%，安装完成后，经甲方验收合格送电后10日内，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凭工程验收签字单据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，乙方开具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9%税率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增值税专用发票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甲方在收到发票后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支付95%的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工程款，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剩余5%作为质保金，一年内无质量问题一次性付清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剩余工程款。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三、双方责任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1.乙方施工资质和施工人员应符合供电施工要求，乙方在施工前应加强对工作人员施工现场安全教育，对危险性作业必须采取必要的安全保护措施。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2.甲方应负责提供顺畅安全的工作环境、周边的群众工作由甲方协调，方便乙方施工。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3.乙方进入现场施工必须服从甲方管理，甲方有义务帮助乙方协调建筑施工单位关系。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4.乙方因施工造成的安全责任由乙方承担。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四、违约责任：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1.如验收前甲方需要变更由甲方承担费用。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2.未能按照合同第二条规定履行支付合同价款的，如甲方未按合同完全履行付款义务，甲方最长可延迟5个工作日完成付款。</w:t>
      </w:r>
    </w:p>
    <w:p>
      <w:pPr>
        <w:keepNext w:val="0"/>
        <w:keepLines w:val="0"/>
        <w:pageBreakBefore w:val="0"/>
        <w:widowControl w:val="0"/>
        <w:tabs>
          <w:tab w:val="left" w:pos="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3.乙方因施工造成工程质量不符合本合同规定的，负责无偿维修或返工甚至更换。（除自然灾害外）</w:t>
      </w:r>
    </w:p>
    <w:p>
      <w:pPr>
        <w:keepNext w:val="0"/>
        <w:keepLines w:val="0"/>
        <w:pageBreakBefore w:val="0"/>
        <w:widowControl w:val="0"/>
        <w:tabs>
          <w:tab w:val="left" w:pos="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4.若因不可抗力之因素，经双方确认予以延期。</w:t>
      </w:r>
    </w:p>
    <w:p>
      <w:pPr>
        <w:keepNext w:val="0"/>
        <w:keepLines w:val="0"/>
        <w:pageBreakBefore w:val="0"/>
        <w:widowControl w:val="0"/>
        <w:tabs>
          <w:tab w:val="left" w:pos="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5.若因乙方施工造成甲方财产损坏，乙方承担所有责任，照价赔偿。</w:t>
      </w:r>
    </w:p>
    <w:p>
      <w:pPr>
        <w:keepNext w:val="0"/>
        <w:keepLines w:val="0"/>
        <w:pageBreakBefore w:val="0"/>
        <w:widowControl w:val="0"/>
        <w:tabs>
          <w:tab w:val="left" w:pos="7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6.如乙方未在合同约定的工期内正式通电，乙方应承担合同价款日百分之五的延期费用，延期超过7日除承担延期费用外，乙方还应承担合同价款10%的违约金。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五、合同争议的解决方式</w:t>
      </w:r>
    </w:p>
    <w:p>
      <w:pPr>
        <w:keepNext w:val="0"/>
        <w:keepLines w:val="0"/>
        <w:pageBreakBefore w:val="0"/>
        <w:widowControl w:val="0"/>
        <w:tabs>
          <w:tab w:val="left" w:pos="7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1.本合同在履行过程中发生争议，由双方协商解决，协商解决不成双方提交仲裁委员会，按照该仲裁规则或程序进行仲裁。</w:t>
      </w:r>
    </w:p>
    <w:p>
      <w:pPr>
        <w:keepNext w:val="0"/>
        <w:keepLines w:val="0"/>
        <w:pageBreakBefore w:val="0"/>
        <w:widowControl w:val="0"/>
        <w:tabs>
          <w:tab w:val="left" w:pos="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2.双方未在本合同约定仲裁机构，事后又未达成书面仲裁协议的，任何一方均可向合同执行地人民法院提起诉讼。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六、双方其他约定</w:t>
      </w:r>
    </w:p>
    <w:p>
      <w:pPr>
        <w:keepNext w:val="0"/>
        <w:keepLines w:val="0"/>
        <w:pageBreakBefore w:val="0"/>
        <w:widowControl w:val="0"/>
        <w:tabs>
          <w:tab w:val="left" w:pos="1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未尽事宜，经双方协商一致，签订补充协议，补充协议与本合同有同等效力。</w:t>
      </w:r>
    </w:p>
    <w:p>
      <w:pPr>
        <w:keepNext w:val="0"/>
        <w:keepLines w:val="0"/>
        <w:pageBreakBefore w:val="0"/>
        <w:widowControl w:val="0"/>
        <w:tabs>
          <w:tab w:val="left" w:pos="7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七、本合同经双方代表签字，加盖双方公章或合同专用章并首付款到位后即生效。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本合同一式两份，双方各持一份，自双方盖章后生效。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　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甲方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盖章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                乙方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盖章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　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4480" w:leftChars="0" w:hanging="4480" w:hangingChars="1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　                              年   月   日</w:t>
      </w: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MzQyZDg2YjcwNzg3MzVkYzZiOTM1MDkyZGQ0NjQifQ=="/>
  </w:docVars>
  <w:rsids>
    <w:rsidRoot w:val="5EA760F9"/>
    <w:rsid w:val="140B1FC5"/>
    <w:rsid w:val="199C1872"/>
    <w:rsid w:val="1DF160C2"/>
    <w:rsid w:val="21E62252"/>
    <w:rsid w:val="33744C52"/>
    <w:rsid w:val="580A7D41"/>
    <w:rsid w:val="5EA760F9"/>
    <w:rsid w:val="67AA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next w:val="1"/>
    <w:qFormat/>
    <w:uiPriority w:val="99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99"/>
    <w:pPr>
      <w:spacing w:after="0" w:line="360" w:lineRule="auto"/>
      <w:ind w:left="0" w:leftChars="0" w:firstLine="420" w:firstLineChars="200"/>
      <w:jc w:val="left"/>
    </w:pPr>
    <w:rPr>
      <w:rFonts w:ascii="楷体_GB2312" w:hAnsi="华文中宋" w:eastAsia="楷体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2023-03-23T11:11:00Z</dcterms:created>
  <dc:creator>人生若只如初见</dc:creator>
  <cp:lastModifiedBy>人生若只如初见</cp:lastModifiedBy>
  <dcterms:modified xsi:type="dcterms:W3CDTF">2023-03-27T07:15:39Z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A73F5452E2B44B7CA8C905A8DB0C5349</vt:lpwstr>
  </property>
</Properties>
</file>